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2C4" w:rsidRPr="00843A5C" w:rsidRDefault="008E32C4" w:rsidP="008E32C4">
      <w:pPr>
        <w:pStyle w:val="LetterSubject"/>
        <w:suppressAutoHyphens/>
        <w:rPr>
          <w:lang w:val="ro-RO"/>
        </w:rPr>
      </w:pPr>
      <w:r w:rsidRPr="00843A5C">
        <w:rPr>
          <w:lang w:val="ro-RO"/>
        </w:rPr>
        <w:t>Călătoreşti anul acesta prin Europa?</w:t>
      </w:r>
    </w:p>
    <w:p w:rsidR="008E32C4" w:rsidRPr="00843A5C" w:rsidRDefault="008E32C4" w:rsidP="008E32C4">
      <w:pPr>
        <w:suppressAutoHyphens/>
        <w:rPr>
          <w:rFonts w:ascii="Bookman Old Style" w:hAnsi="Bookman Old Style"/>
          <w:sz w:val="24"/>
          <w:lang w:val="ro-RO"/>
        </w:rPr>
      </w:pPr>
      <w:r w:rsidRPr="00843A5C">
        <w:rPr>
          <w:rFonts w:ascii="Bookman Old Style" w:hAnsi="Bookman Old Style"/>
          <w:sz w:val="24"/>
          <w:lang w:val="ro-RO"/>
        </w:rPr>
        <w:t>Dragi prieteni,</w:t>
      </w:r>
    </w:p>
    <w:p w:rsidR="008E32C4" w:rsidRPr="00843A5C" w:rsidRDefault="008E32C4" w:rsidP="008E32C4">
      <w:pPr>
        <w:suppressAutoHyphens/>
        <w:rPr>
          <w:rFonts w:ascii="Bookman Old Style" w:hAnsi="Bookman Old Style"/>
          <w:sz w:val="24"/>
          <w:lang w:val="ro-RO"/>
        </w:rPr>
      </w:pPr>
    </w:p>
    <w:p w:rsidR="008E32C4" w:rsidRPr="00843A5C" w:rsidRDefault="008E32C4" w:rsidP="008E32C4">
      <w:pPr>
        <w:suppressAutoHyphens/>
        <w:spacing w:after="120"/>
        <w:rPr>
          <w:rFonts w:ascii="Bookman Old Style" w:hAnsi="Bookman Old Style"/>
          <w:sz w:val="24"/>
          <w:lang w:val="ro-RO"/>
        </w:rPr>
      </w:pPr>
      <w:r>
        <w:rPr>
          <w:rFonts w:ascii="Bookman Old Style" w:hAnsi="Bookman Old Style"/>
          <w:sz w:val="24"/>
          <w:lang w:val="ro-RO"/>
        </w:rPr>
        <w:t>Compania noastră</w:t>
      </w:r>
      <w:r w:rsidRPr="00843A5C">
        <w:rPr>
          <w:rFonts w:ascii="Bookman Old Style" w:hAnsi="Bookman Old Style"/>
          <w:sz w:val="24"/>
          <w:lang w:val="ro-RO"/>
        </w:rPr>
        <w:t xml:space="preserve"> este încântată să vă ofere o mulţime de posibilităţi de a călători în Europa anul acesta. Chiar dacă planificaţi o perioadă realxantă la soare sau o pauză stimulatoare în oraş noi avem soluţia potrivită pentru dumneavoastră. </w:t>
      </w:r>
    </w:p>
    <w:p w:rsidR="008E32C4" w:rsidRPr="00843A5C" w:rsidRDefault="008E32C4" w:rsidP="008E32C4">
      <w:pPr>
        <w:suppressAutoHyphens/>
        <w:spacing w:after="120"/>
        <w:rPr>
          <w:rFonts w:ascii="Bookman Old Style" w:hAnsi="Bookman Old Style"/>
          <w:sz w:val="24"/>
          <w:lang w:val="ro-RO"/>
        </w:rPr>
      </w:pPr>
      <w:r w:rsidRPr="00843A5C">
        <w:rPr>
          <w:rFonts w:ascii="Bookman Old Style" w:hAnsi="Bookman Old Style"/>
          <w:sz w:val="24"/>
          <w:lang w:val="ro-RO"/>
        </w:rPr>
        <w:t xml:space="preserve">Indiferent de locul în care </w:t>
      </w:r>
      <w:r>
        <w:rPr>
          <w:rFonts w:ascii="Bookman Old Style" w:hAnsi="Bookman Old Style"/>
          <w:sz w:val="24"/>
          <w:lang w:val="ro-RO"/>
        </w:rPr>
        <w:t>doriţi să călătoriţi puteţi fi siguri</w:t>
      </w:r>
      <w:r w:rsidRPr="00843A5C">
        <w:rPr>
          <w:rFonts w:ascii="Bookman Old Style" w:hAnsi="Bookman Old Style"/>
          <w:sz w:val="24"/>
          <w:lang w:val="ro-RO"/>
        </w:rPr>
        <w:t xml:space="preserve"> de reputaţia noastră pentru un serviciu de primă clasă şi un preţ care vă vor asigura cele mai bune condiţii pentru vacanţa. Datorită negocierilor noastre cu liniile aeriene şi cu operatorii de îmbarcare putem să vă oferim cele mai bune oferte care să satisfacă toate stilurile şi toate bugetele.</w:t>
      </w:r>
    </w:p>
    <w:p w:rsidR="008E32C4" w:rsidRPr="00843A5C" w:rsidRDefault="008E32C4" w:rsidP="008E32C4">
      <w:pPr>
        <w:suppressAutoHyphens/>
        <w:spacing w:after="120"/>
        <w:rPr>
          <w:lang w:val="ro-RO"/>
        </w:rPr>
      </w:pPr>
      <w:r w:rsidRPr="00843A5C">
        <w:rPr>
          <w:rFonts w:ascii="Bookman Old Style" w:hAnsi="Bookman Old Style"/>
          <w:sz w:val="24"/>
          <w:lang w:val="ro-RO"/>
        </w:rPr>
        <w:t xml:space="preserve">O copie a broşurii noastre vă este transmisă pentru a cunoaşte mai multe informaţii despre regiunile şi staţiunile captivante pentru care avem oferte. Nu uitaţi să verificaţi ultima ofertă promoţională  pentru vicanţă care este la un preţ special – 14 zile in </w:t>
      </w:r>
      <w:r>
        <w:rPr>
          <w:rFonts w:ascii="Bookman Old Style" w:hAnsi="Bookman Old Style"/>
          <w:sz w:val="24"/>
          <w:lang w:val="ro-RO"/>
        </w:rPr>
        <w:t>Fran</w:t>
      </w:r>
      <w:r>
        <w:rPr>
          <w:sz w:val="24"/>
          <w:lang w:val="ro-RO"/>
        </w:rPr>
        <w:t>ța</w:t>
      </w:r>
      <w:r w:rsidRPr="00843A5C">
        <w:rPr>
          <w:rFonts w:ascii="Bookman Old Style" w:hAnsi="Bookman Old Style"/>
          <w:sz w:val="24"/>
          <w:lang w:val="ro-RO"/>
        </w:rPr>
        <w:t xml:space="preserve"> la un preţ mai mic decât cel normal pentru 7 zile. </w:t>
      </w:r>
    </w:p>
    <w:p w:rsidR="008E32C4" w:rsidRPr="00843A5C" w:rsidRDefault="008E32C4" w:rsidP="008E32C4">
      <w:pPr>
        <w:suppressAutoHyphens/>
        <w:rPr>
          <w:rFonts w:ascii="Bookman Old Style" w:hAnsi="Bookman Old Style"/>
          <w:sz w:val="24"/>
          <w:lang w:val="ro-RO"/>
        </w:rPr>
      </w:pPr>
    </w:p>
    <w:p w:rsidR="008E32C4" w:rsidRPr="00843A5C" w:rsidRDefault="008E32C4" w:rsidP="008E32C4">
      <w:pPr>
        <w:suppressAutoHyphens/>
        <w:rPr>
          <w:rFonts w:ascii="Bookman Old Style" w:hAnsi="Bookman Old Style"/>
          <w:sz w:val="24"/>
          <w:lang w:val="ro-RO"/>
        </w:rPr>
      </w:pPr>
      <w:r w:rsidRPr="00843A5C">
        <w:rPr>
          <w:rFonts w:ascii="Bookman Old Style" w:hAnsi="Bookman Old Style"/>
          <w:sz w:val="24"/>
          <w:lang w:val="ro-RO"/>
        </w:rPr>
        <w:t>Cu respect</w:t>
      </w:r>
    </w:p>
    <w:p w:rsidR="008E32C4" w:rsidRPr="00843A5C" w:rsidRDefault="008E32C4" w:rsidP="008E32C4">
      <w:pPr>
        <w:suppressAutoHyphens/>
        <w:rPr>
          <w:rFonts w:ascii="Bookman Old Style" w:hAnsi="Bookman Old Style"/>
          <w:sz w:val="24"/>
          <w:lang w:val="fr-FR"/>
        </w:rPr>
      </w:pPr>
    </w:p>
    <w:p w:rsidR="008E32C4" w:rsidRPr="00843A5C" w:rsidRDefault="008E32C4" w:rsidP="008E32C4">
      <w:pPr>
        <w:suppressAutoHyphens/>
        <w:rPr>
          <w:rFonts w:ascii="Bookman Old Style" w:hAnsi="Bookman Old Style"/>
          <w:sz w:val="24"/>
          <w:lang w:val="fr-FR"/>
        </w:rPr>
      </w:pPr>
      <w:r>
        <w:rPr>
          <w:rFonts w:ascii="Bookman Old Style" w:hAnsi="Bookman Old Style"/>
          <w:sz w:val="24"/>
          <w:lang w:val="fr-FR"/>
        </w:rPr>
        <w:t xml:space="preserve">Ion </w:t>
      </w:r>
      <w:proofErr w:type="spellStart"/>
      <w:r>
        <w:rPr>
          <w:rFonts w:ascii="Bookman Old Style" w:hAnsi="Bookman Old Style"/>
          <w:sz w:val="24"/>
          <w:lang w:val="fr-FR"/>
        </w:rPr>
        <w:t>Ion</w:t>
      </w:r>
      <w:proofErr w:type="spellEnd"/>
    </w:p>
    <w:p w:rsidR="008E32C4" w:rsidRDefault="008E32C4" w:rsidP="008E32C4">
      <w:pPr>
        <w:suppressAutoHyphens/>
        <w:rPr>
          <w:rFonts w:ascii="Bookman Old Style" w:hAnsi="Bookman Old Style"/>
          <w:sz w:val="24"/>
          <w:lang w:val="fr-FR"/>
        </w:rPr>
      </w:pPr>
    </w:p>
    <w:p w:rsidR="00FF1249" w:rsidRPr="00843A5C" w:rsidRDefault="00FF1249" w:rsidP="008E32C4">
      <w:pPr>
        <w:suppressAutoHyphens/>
        <w:rPr>
          <w:rFonts w:ascii="Bookman Old Style" w:hAnsi="Bookman Old Style"/>
          <w:sz w:val="24"/>
          <w:lang w:val="fr-FR"/>
        </w:rPr>
      </w:pPr>
      <w:bookmarkStart w:id="0" w:name="_GoBack"/>
      <w:bookmarkEnd w:id="0"/>
    </w:p>
    <w:p w:rsidR="008E32C4" w:rsidRDefault="008E32C4" w:rsidP="008E32C4">
      <w:pPr>
        <w:suppressAutoHyphens/>
        <w:rPr>
          <w:sz w:val="24"/>
        </w:rPr>
      </w:pPr>
      <w:proofErr w:type="spellStart"/>
      <w:r>
        <w:rPr>
          <w:rFonts w:ascii="Bookman Old Style" w:hAnsi="Bookman Old Style"/>
          <w:sz w:val="24"/>
        </w:rPr>
        <w:t>Oferte</w:t>
      </w:r>
      <w:proofErr w:type="spellEnd"/>
      <w:r>
        <w:rPr>
          <w:rFonts w:ascii="Bookman Old Style" w:hAnsi="Bookman Old Style"/>
          <w:sz w:val="24"/>
        </w:rPr>
        <w:t>:</w:t>
      </w: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3"/>
        <w:gridCol w:w="1025"/>
        <w:gridCol w:w="3589"/>
      </w:tblGrid>
      <w:tr w:rsidR="008E32C4" w:rsidTr="008856F4">
        <w:tblPrEx>
          <w:tblCellMar>
            <w:top w:w="0" w:type="dxa"/>
            <w:bottom w:w="0" w:type="dxa"/>
          </w:tblCellMar>
        </w:tblPrEx>
        <w:trPr>
          <w:jc w:val="center"/>
        </w:trPr>
        <w:tc>
          <w:tcPr>
            <w:tcW w:w="2813" w:type="dxa"/>
          </w:tcPr>
          <w:p w:rsidR="008E32C4" w:rsidRDefault="008E32C4" w:rsidP="008856F4">
            <w:pPr>
              <w:suppressAutoHyphens/>
              <w:rPr>
                <w:rFonts w:ascii="Bookman Old Style" w:hAnsi="Bookman Old Style"/>
                <w:b/>
                <w:bCs/>
                <w:sz w:val="24"/>
              </w:rPr>
            </w:pPr>
            <w:proofErr w:type="spellStart"/>
            <w:r>
              <w:rPr>
                <w:rFonts w:ascii="Bookman Old Style" w:hAnsi="Bookman Old Style"/>
                <w:b/>
                <w:bCs/>
                <w:sz w:val="24"/>
              </w:rPr>
              <w:t>Destinaţia</w:t>
            </w:r>
            <w:proofErr w:type="spellEnd"/>
          </w:p>
        </w:tc>
        <w:tc>
          <w:tcPr>
            <w:tcW w:w="1025" w:type="dxa"/>
          </w:tcPr>
          <w:p w:rsidR="008E32C4" w:rsidRDefault="008E32C4" w:rsidP="008856F4">
            <w:pPr>
              <w:suppressAutoHyphens/>
              <w:rPr>
                <w:rFonts w:ascii="Bookman Old Style" w:hAnsi="Bookman Old Style"/>
                <w:b/>
                <w:bCs/>
                <w:sz w:val="24"/>
              </w:rPr>
            </w:pPr>
            <w:proofErr w:type="spellStart"/>
            <w:r>
              <w:rPr>
                <w:rFonts w:ascii="Bookman Old Style" w:hAnsi="Bookman Old Style"/>
                <w:b/>
                <w:bCs/>
                <w:sz w:val="24"/>
              </w:rPr>
              <w:t>Zborul</w:t>
            </w:r>
            <w:proofErr w:type="spellEnd"/>
          </w:p>
        </w:tc>
        <w:tc>
          <w:tcPr>
            <w:tcW w:w="3589" w:type="dxa"/>
          </w:tcPr>
          <w:p w:rsidR="008E32C4" w:rsidRDefault="008E32C4" w:rsidP="008856F4">
            <w:pPr>
              <w:pStyle w:val="Heading2"/>
              <w:suppressAutoHyphens/>
            </w:pPr>
            <w:proofErr w:type="spellStart"/>
            <w:r>
              <w:t>Ofertele</w:t>
            </w:r>
            <w:proofErr w:type="spellEnd"/>
            <w:r>
              <w:t xml:space="preserve"> </w:t>
            </w:r>
            <w:proofErr w:type="spellStart"/>
            <w:r>
              <w:t>speciale</w:t>
            </w:r>
            <w:proofErr w:type="spellEnd"/>
            <w:r>
              <w:t xml:space="preserve"> de </w:t>
            </w:r>
            <w:proofErr w:type="spellStart"/>
            <w:r>
              <w:t>preţ</w:t>
            </w:r>
            <w:proofErr w:type="spellEnd"/>
          </w:p>
        </w:tc>
      </w:tr>
      <w:tr w:rsidR="008E32C4" w:rsidTr="008856F4">
        <w:tblPrEx>
          <w:tblCellMar>
            <w:top w:w="0" w:type="dxa"/>
            <w:bottom w:w="0" w:type="dxa"/>
          </w:tblCellMar>
        </w:tblPrEx>
        <w:trPr>
          <w:jc w:val="center"/>
        </w:trPr>
        <w:tc>
          <w:tcPr>
            <w:tcW w:w="2813" w:type="dxa"/>
          </w:tcPr>
          <w:p w:rsidR="008E32C4" w:rsidRDefault="008E32C4" w:rsidP="008856F4">
            <w:pPr>
              <w:pStyle w:val="Heading1"/>
              <w:suppressAutoHyphens/>
            </w:pPr>
            <w:smartTag w:uri="urn:schemas-microsoft-com:office:smarttags" w:element="place">
              <w:smartTag w:uri="urn:schemas-microsoft-com:office:smarttags" w:element="City">
                <w:r>
                  <w:t>Paris</w:t>
                </w:r>
              </w:smartTag>
            </w:smartTag>
          </w:p>
        </w:tc>
        <w:tc>
          <w:tcPr>
            <w:tcW w:w="1025" w:type="dxa"/>
          </w:tcPr>
          <w:p w:rsidR="008E32C4" w:rsidRDefault="008E32C4" w:rsidP="008856F4">
            <w:pPr>
              <w:suppressAutoHyphens/>
              <w:rPr>
                <w:rFonts w:ascii="Bookman Old Style" w:hAnsi="Bookman Old Style"/>
                <w:sz w:val="24"/>
              </w:rPr>
            </w:pPr>
            <w:r>
              <w:rPr>
                <w:rFonts w:ascii="Bookman Old Style" w:hAnsi="Bookman Old Style"/>
                <w:sz w:val="24"/>
              </w:rPr>
              <w:t>P161</w:t>
            </w:r>
          </w:p>
        </w:tc>
        <w:tc>
          <w:tcPr>
            <w:tcW w:w="3589" w:type="dxa"/>
          </w:tcPr>
          <w:p w:rsidR="008E32C4" w:rsidRDefault="008E32C4" w:rsidP="00FF1249">
            <w:pPr>
              <w:suppressAutoHyphens/>
              <w:rPr>
                <w:rFonts w:ascii="Bookman Old Style" w:hAnsi="Bookman Old Style"/>
                <w:sz w:val="24"/>
              </w:rPr>
            </w:pPr>
            <w:r>
              <w:rPr>
                <w:rFonts w:ascii="Bookman Old Style" w:hAnsi="Bookman Old Style"/>
                <w:sz w:val="24"/>
              </w:rPr>
              <w:t xml:space="preserve">€ </w:t>
            </w:r>
            <w:r w:rsidR="00FF1249">
              <w:rPr>
                <w:rFonts w:ascii="Bookman Old Style" w:hAnsi="Bookman Old Style"/>
                <w:sz w:val="24"/>
              </w:rPr>
              <w:t>2</w:t>
            </w:r>
            <w:r>
              <w:rPr>
                <w:rFonts w:ascii="Bookman Old Style" w:hAnsi="Bookman Old Style"/>
                <w:sz w:val="24"/>
              </w:rPr>
              <w:t>80</w:t>
            </w:r>
          </w:p>
        </w:tc>
      </w:tr>
      <w:tr w:rsidR="008E32C4" w:rsidTr="008856F4">
        <w:tblPrEx>
          <w:tblCellMar>
            <w:top w:w="0" w:type="dxa"/>
            <w:bottom w:w="0" w:type="dxa"/>
          </w:tblCellMar>
        </w:tblPrEx>
        <w:trPr>
          <w:jc w:val="center"/>
        </w:trPr>
        <w:tc>
          <w:tcPr>
            <w:tcW w:w="2813" w:type="dxa"/>
          </w:tcPr>
          <w:p w:rsidR="008E32C4" w:rsidRDefault="00FF1249" w:rsidP="00FF1249">
            <w:pPr>
              <w:pStyle w:val="Heading1"/>
              <w:suppressAutoHyphens/>
            </w:pPr>
            <w:hyperlink r:id="rId6" w:tooltip="" w:history="1">
              <w:r w:rsidRPr="00FF1249">
                <w:t>Aix-en-Provence</w:t>
              </w:r>
            </w:hyperlink>
          </w:p>
        </w:tc>
        <w:tc>
          <w:tcPr>
            <w:tcW w:w="1025" w:type="dxa"/>
          </w:tcPr>
          <w:p w:rsidR="008E32C4" w:rsidRDefault="008E32C4" w:rsidP="008856F4">
            <w:pPr>
              <w:suppressAutoHyphens/>
              <w:rPr>
                <w:rFonts w:ascii="Bookman Old Style" w:hAnsi="Bookman Old Style"/>
                <w:sz w:val="24"/>
              </w:rPr>
            </w:pPr>
            <w:r>
              <w:rPr>
                <w:rFonts w:ascii="Bookman Old Style" w:hAnsi="Bookman Old Style"/>
                <w:sz w:val="24"/>
              </w:rPr>
              <w:t>P190</w:t>
            </w:r>
          </w:p>
        </w:tc>
        <w:tc>
          <w:tcPr>
            <w:tcW w:w="3589" w:type="dxa"/>
          </w:tcPr>
          <w:p w:rsidR="008E32C4" w:rsidRDefault="008E32C4" w:rsidP="008856F4">
            <w:pPr>
              <w:suppressAutoHyphens/>
              <w:rPr>
                <w:rFonts w:ascii="Bookman Old Style" w:hAnsi="Bookman Old Style"/>
                <w:sz w:val="24"/>
              </w:rPr>
            </w:pPr>
            <w:r>
              <w:rPr>
                <w:rFonts w:ascii="Bookman Old Style" w:hAnsi="Bookman Old Style"/>
                <w:sz w:val="24"/>
              </w:rPr>
              <w:t>€ 380</w:t>
            </w:r>
          </w:p>
        </w:tc>
      </w:tr>
      <w:tr w:rsidR="00FF1249" w:rsidTr="008856F4">
        <w:tblPrEx>
          <w:tblCellMar>
            <w:top w:w="0" w:type="dxa"/>
            <w:bottom w:w="0" w:type="dxa"/>
          </w:tblCellMar>
        </w:tblPrEx>
        <w:trPr>
          <w:jc w:val="center"/>
        </w:trPr>
        <w:tc>
          <w:tcPr>
            <w:tcW w:w="2813" w:type="dxa"/>
          </w:tcPr>
          <w:p w:rsidR="00FF1249" w:rsidRDefault="00FF1249" w:rsidP="00FF1249">
            <w:pPr>
              <w:pStyle w:val="Heading1"/>
              <w:suppressAutoHyphens/>
            </w:pPr>
            <w:r>
              <w:t>Bordeaux</w:t>
            </w:r>
          </w:p>
        </w:tc>
        <w:tc>
          <w:tcPr>
            <w:tcW w:w="1025" w:type="dxa"/>
          </w:tcPr>
          <w:p w:rsidR="00FF1249" w:rsidRDefault="00FF1249" w:rsidP="008856F4">
            <w:pPr>
              <w:suppressAutoHyphens/>
              <w:rPr>
                <w:rFonts w:ascii="Bookman Old Style" w:hAnsi="Bookman Old Style"/>
                <w:sz w:val="24"/>
              </w:rPr>
            </w:pPr>
            <w:r>
              <w:rPr>
                <w:rFonts w:ascii="Bookman Old Style" w:hAnsi="Bookman Old Style"/>
                <w:sz w:val="24"/>
              </w:rPr>
              <w:t>P121</w:t>
            </w:r>
          </w:p>
        </w:tc>
        <w:tc>
          <w:tcPr>
            <w:tcW w:w="3589" w:type="dxa"/>
          </w:tcPr>
          <w:p w:rsidR="00FF1249" w:rsidRDefault="00FF1249" w:rsidP="00FF1249">
            <w:r w:rsidRPr="00A03DF5">
              <w:rPr>
                <w:rFonts w:ascii="Bookman Old Style" w:hAnsi="Bookman Old Style"/>
                <w:sz w:val="24"/>
              </w:rPr>
              <w:t xml:space="preserve">€ </w:t>
            </w:r>
            <w:r>
              <w:rPr>
                <w:rFonts w:ascii="Bookman Old Style" w:hAnsi="Bookman Old Style"/>
                <w:sz w:val="24"/>
              </w:rPr>
              <w:t>175</w:t>
            </w:r>
          </w:p>
        </w:tc>
      </w:tr>
      <w:tr w:rsidR="00FF1249" w:rsidTr="008856F4">
        <w:tblPrEx>
          <w:tblCellMar>
            <w:top w:w="0" w:type="dxa"/>
            <w:bottom w:w="0" w:type="dxa"/>
          </w:tblCellMar>
        </w:tblPrEx>
        <w:trPr>
          <w:jc w:val="center"/>
        </w:trPr>
        <w:tc>
          <w:tcPr>
            <w:tcW w:w="2813" w:type="dxa"/>
          </w:tcPr>
          <w:p w:rsidR="00FF1249" w:rsidRDefault="00FF1249" w:rsidP="00FF1249">
            <w:pPr>
              <w:pStyle w:val="Heading1"/>
              <w:suppressAutoHyphens/>
            </w:pPr>
            <w:hyperlink r:id="rId7" w:tooltip="" w:history="1">
              <w:r w:rsidRPr="00FF1249">
                <w:t>Strasbourg</w:t>
              </w:r>
            </w:hyperlink>
          </w:p>
        </w:tc>
        <w:tc>
          <w:tcPr>
            <w:tcW w:w="1025" w:type="dxa"/>
          </w:tcPr>
          <w:p w:rsidR="00FF1249" w:rsidRDefault="00FF1249" w:rsidP="008856F4">
            <w:pPr>
              <w:suppressAutoHyphens/>
              <w:rPr>
                <w:rFonts w:ascii="Bookman Old Style" w:hAnsi="Bookman Old Style"/>
                <w:sz w:val="24"/>
              </w:rPr>
            </w:pPr>
            <w:r>
              <w:rPr>
                <w:rFonts w:ascii="Bookman Old Style" w:hAnsi="Bookman Old Style"/>
                <w:sz w:val="24"/>
              </w:rPr>
              <w:t>P155</w:t>
            </w:r>
          </w:p>
        </w:tc>
        <w:tc>
          <w:tcPr>
            <w:tcW w:w="3589" w:type="dxa"/>
          </w:tcPr>
          <w:p w:rsidR="00FF1249" w:rsidRDefault="00FF1249">
            <w:r>
              <w:rPr>
                <w:rFonts w:ascii="Bookman Old Style" w:hAnsi="Bookman Old Style"/>
                <w:sz w:val="24"/>
              </w:rPr>
              <w:t>€ 190</w:t>
            </w:r>
          </w:p>
        </w:tc>
      </w:tr>
      <w:tr w:rsidR="008E32C4" w:rsidTr="008856F4">
        <w:tblPrEx>
          <w:tblCellMar>
            <w:top w:w="0" w:type="dxa"/>
            <w:bottom w:w="0" w:type="dxa"/>
          </w:tblCellMar>
        </w:tblPrEx>
        <w:trPr>
          <w:jc w:val="center"/>
        </w:trPr>
        <w:tc>
          <w:tcPr>
            <w:tcW w:w="2813" w:type="dxa"/>
          </w:tcPr>
          <w:p w:rsidR="008E32C4" w:rsidRDefault="008E32C4" w:rsidP="008856F4">
            <w:pPr>
              <w:suppressAutoHyphens/>
              <w:rPr>
                <w:rFonts w:ascii="Bookman Old Style" w:hAnsi="Bookman Old Style"/>
                <w:sz w:val="24"/>
              </w:rPr>
            </w:pPr>
          </w:p>
        </w:tc>
        <w:tc>
          <w:tcPr>
            <w:tcW w:w="1025" w:type="dxa"/>
          </w:tcPr>
          <w:p w:rsidR="008E32C4" w:rsidRDefault="008E32C4" w:rsidP="008856F4">
            <w:pPr>
              <w:suppressAutoHyphens/>
              <w:rPr>
                <w:rFonts w:ascii="Bookman Old Style" w:hAnsi="Bookman Old Style"/>
                <w:sz w:val="24"/>
              </w:rPr>
            </w:pPr>
          </w:p>
        </w:tc>
        <w:tc>
          <w:tcPr>
            <w:tcW w:w="3589" w:type="dxa"/>
          </w:tcPr>
          <w:p w:rsidR="008E32C4" w:rsidRDefault="008E32C4" w:rsidP="008856F4">
            <w:pPr>
              <w:suppressAutoHyphens/>
              <w:rPr>
                <w:rFonts w:ascii="Bookman Old Style" w:hAnsi="Bookman Old Style"/>
                <w:sz w:val="24"/>
              </w:rPr>
            </w:pPr>
          </w:p>
        </w:tc>
      </w:tr>
      <w:tr w:rsidR="008E32C4" w:rsidTr="008856F4">
        <w:tblPrEx>
          <w:tblCellMar>
            <w:top w:w="0" w:type="dxa"/>
            <w:bottom w:w="0" w:type="dxa"/>
          </w:tblCellMar>
        </w:tblPrEx>
        <w:trPr>
          <w:jc w:val="center"/>
        </w:trPr>
        <w:tc>
          <w:tcPr>
            <w:tcW w:w="2813" w:type="dxa"/>
          </w:tcPr>
          <w:p w:rsidR="008E32C4" w:rsidRDefault="008E32C4" w:rsidP="008856F4">
            <w:pPr>
              <w:suppressAutoHyphens/>
              <w:rPr>
                <w:rFonts w:ascii="Bookman Old Style" w:hAnsi="Bookman Old Style"/>
                <w:sz w:val="24"/>
              </w:rPr>
            </w:pPr>
          </w:p>
        </w:tc>
        <w:tc>
          <w:tcPr>
            <w:tcW w:w="1025" w:type="dxa"/>
          </w:tcPr>
          <w:p w:rsidR="008E32C4" w:rsidRDefault="008E32C4" w:rsidP="008856F4">
            <w:pPr>
              <w:suppressAutoHyphens/>
              <w:rPr>
                <w:rFonts w:ascii="Bookman Old Style" w:hAnsi="Bookman Old Style"/>
                <w:sz w:val="24"/>
              </w:rPr>
            </w:pPr>
          </w:p>
        </w:tc>
        <w:tc>
          <w:tcPr>
            <w:tcW w:w="3589" w:type="dxa"/>
          </w:tcPr>
          <w:p w:rsidR="008E32C4" w:rsidRDefault="008E32C4" w:rsidP="008856F4">
            <w:pPr>
              <w:suppressAutoHyphens/>
              <w:rPr>
                <w:rFonts w:ascii="Bookman Old Style" w:hAnsi="Bookman Old Style"/>
                <w:sz w:val="24"/>
              </w:rPr>
            </w:pPr>
          </w:p>
        </w:tc>
      </w:tr>
      <w:tr w:rsidR="008E32C4" w:rsidTr="008856F4">
        <w:tblPrEx>
          <w:tblCellMar>
            <w:top w:w="0" w:type="dxa"/>
            <w:bottom w:w="0" w:type="dxa"/>
          </w:tblCellMar>
        </w:tblPrEx>
        <w:trPr>
          <w:jc w:val="center"/>
        </w:trPr>
        <w:tc>
          <w:tcPr>
            <w:tcW w:w="2813" w:type="dxa"/>
          </w:tcPr>
          <w:p w:rsidR="008E32C4" w:rsidRDefault="008E32C4" w:rsidP="008856F4">
            <w:pPr>
              <w:suppressAutoHyphens/>
              <w:rPr>
                <w:rFonts w:ascii="Bookman Old Style" w:hAnsi="Bookman Old Style"/>
                <w:sz w:val="24"/>
              </w:rPr>
            </w:pPr>
          </w:p>
        </w:tc>
        <w:tc>
          <w:tcPr>
            <w:tcW w:w="1025" w:type="dxa"/>
          </w:tcPr>
          <w:p w:rsidR="008E32C4" w:rsidRDefault="008E32C4" w:rsidP="008856F4">
            <w:pPr>
              <w:suppressAutoHyphens/>
              <w:rPr>
                <w:rFonts w:ascii="Bookman Old Style" w:hAnsi="Bookman Old Style"/>
                <w:sz w:val="24"/>
              </w:rPr>
            </w:pPr>
          </w:p>
        </w:tc>
        <w:tc>
          <w:tcPr>
            <w:tcW w:w="3589" w:type="dxa"/>
          </w:tcPr>
          <w:p w:rsidR="008E32C4" w:rsidRDefault="008E32C4" w:rsidP="008856F4">
            <w:pPr>
              <w:suppressAutoHyphens/>
              <w:rPr>
                <w:rFonts w:ascii="Bookman Old Style" w:hAnsi="Bookman Old Style"/>
                <w:sz w:val="24"/>
              </w:rPr>
            </w:pPr>
          </w:p>
        </w:tc>
      </w:tr>
    </w:tbl>
    <w:p w:rsidR="008E32C4" w:rsidRDefault="008E32C4" w:rsidP="008E32C4">
      <w:pPr>
        <w:suppressAutoHyphens/>
        <w:ind w:left="5040" w:firstLine="720"/>
        <w:rPr>
          <w:sz w:val="26"/>
        </w:rPr>
      </w:pPr>
    </w:p>
    <w:p w:rsidR="008E32C4" w:rsidRDefault="008E32C4" w:rsidP="008E32C4">
      <w:pPr>
        <w:suppressAutoHyphens/>
        <w:rPr>
          <w:rFonts w:ascii="Bookman Old Style" w:hAnsi="Bookman Old Style"/>
          <w:sz w:val="24"/>
        </w:rPr>
      </w:pPr>
    </w:p>
    <w:p w:rsidR="008E32C4" w:rsidRDefault="008E32C4" w:rsidP="008E32C4">
      <w:pPr>
        <w:pStyle w:val="BodyText"/>
        <w:tabs>
          <w:tab w:val="left" w:pos="1843"/>
        </w:tabs>
        <w:suppressAutoHyphens/>
        <w:spacing w:after="0"/>
      </w:pPr>
      <w:r>
        <w:t>Note:</w:t>
      </w:r>
    </w:p>
    <w:p w:rsidR="008E32C4" w:rsidRPr="00843A5C" w:rsidRDefault="008E32C4" w:rsidP="008E32C4">
      <w:pPr>
        <w:pStyle w:val="BodyText"/>
        <w:numPr>
          <w:ilvl w:val="0"/>
          <w:numId w:val="1"/>
        </w:numPr>
        <w:tabs>
          <w:tab w:val="left" w:pos="2268"/>
          <w:tab w:val="left" w:pos="2835"/>
        </w:tabs>
        <w:suppressAutoHyphens/>
        <w:spacing w:after="0"/>
        <w:ind w:left="2154" w:hanging="357"/>
        <w:rPr>
          <w:lang w:val="fr-FR"/>
        </w:rPr>
      </w:pPr>
      <w:proofErr w:type="spellStart"/>
      <w:r w:rsidRPr="00843A5C">
        <w:rPr>
          <w:lang w:val="fr-FR"/>
        </w:rPr>
        <w:t>Oferta</w:t>
      </w:r>
      <w:proofErr w:type="spellEnd"/>
      <w:r w:rsidRPr="00843A5C">
        <w:rPr>
          <w:lang w:val="fr-FR"/>
        </w:rPr>
        <w:t xml:space="preserve"> </w:t>
      </w:r>
      <w:proofErr w:type="spellStart"/>
      <w:r w:rsidRPr="00843A5C">
        <w:rPr>
          <w:lang w:val="fr-FR"/>
        </w:rPr>
        <w:t>specială</w:t>
      </w:r>
      <w:proofErr w:type="spellEnd"/>
      <w:r w:rsidRPr="00843A5C">
        <w:rPr>
          <w:lang w:val="fr-FR"/>
        </w:rPr>
        <w:t xml:space="preserve"> </w:t>
      </w:r>
      <w:proofErr w:type="spellStart"/>
      <w:r w:rsidRPr="00843A5C">
        <w:rPr>
          <w:lang w:val="fr-FR"/>
        </w:rPr>
        <w:t>pentru</w:t>
      </w:r>
      <w:proofErr w:type="spellEnd"/>
      <w:r w:rsidRPr="00843A5C">
        <w:rPr>
          <w:lang w:val="fr-FR"/>
        </w:rPr>
        <w:t xml:space="preserve"> </w:t>
      </w:r>
      <w:r w:rsidR="00FF1249">
        <w:rPr>
          <w:lang w:val="fr-FR"/>
        </w:rPr>
        <w:t>Paris</w:t>
      </w:r>
      <w:r w:rsidRPr="00843A5C">
        <w:rPr>
          <w:lang w:val="fr-FR"/>
        </w:rPr>
        <w:t xml:space="preserve"> este </w:t>
      </w:r>
      <w:proofErr w:type="spellStart"/>
      <w:r w:rsidRPr="00843A5C">
        <w:rPr>
          <w:lang w:val="fr-FR"/>
        </w:rPr>
        <w:t>disponibilă</w:t>
      </w:r>
      <w:proofErr w:type="spellEnd"/>
      <w:r w:rsidRPr="00843A5C">
        <w:rPr>
          <w:lang w:val="fr-FR"/>
        </w:rPr>
        <w:t xml:space="preserve"> </w:t>
      </w:r>
      <w:proofErr w:type="spellStart"/>
      <w:r w:rsidRPr="00843A5C">
        <w:rPr>
          <w:lang w:val="fr-FR"/>
        </w:rPr>
        <w:t>numai</w:t>
      </w:r>
      <w:proofErr w:type="spellEnd"/>
      <w:r w:rsidRPr="00843A5C">
        <w:rPr>
          <w:lang w:val="fr-FR"/>
        </w:rPr>
        <w:t xml:space="preserve"> </w:t>
      </w:r>
      <w:proofErr w:type="spellStart"/>
      <w:r w:rsidRPr="00843A5C">
        <w:rPr>
          <w:lang w:val="fr-FR"/>
        </w:rPr>
        <w:t>în</w:t>
      </w:r>
      <w:proofErr w:type="spellEnd"/>
      <w:r w:rsidRPr="00843A5C">
        <w:rPr>
          <w:lang w:val="fr-FR"/>
        </w:rPr>
        <w:t xml:space="preserve"> </w:t>
      </w:r>
      <w:proofErr w:type="spellStart"/>
      <w:r w:rsidRPr="00843A5C">
        <w:rPr>
          <w:lang w:val="fr-FR"/>
        </w:rPr>
        <w:t>perioada</w:t>
      </w:r>
      <w:proofErr w:type="spellEnd"/>
      <w:r w:rsidRPr="00843A5C">
        <w:rPr>
          <w:lang w:val="fr-FR"/>
        </w:rPr>
        <w:t xml:space="preserve"> </w:t>
      </w:r>
      <w:proofErr w:type="spellStart"/>
      <w:r w:rsidRPr="00843A5C">
        <w:rPr>
          <w:lang w:val="fr-FR"/>
        </w:rPr>
        <w:t>Paştelui</w:t>
      </w:r>
      <w:proofErr w:type="spellEnd"/>
      <w:r w:rsidRPr="00843A5C">
        <w:rPr>
          <w:lang w:val="fr-FR"/>
        </w:rPr>
        <w:t xml:space="preserve"> (1/4 to 30/4).</w:t>
      </w:r>
    </w:p>
    <w:p w:rsidR="008E32C4" w:rsidRPr="00843A5C" w:rsidRDefault="008E32C4" w:rsidP="008E32C4">
      <w:pPr>
        <w:numPr>
          <w:ilvl w:val="0"/>
          <w:numId w:val="1"/>
        </w:numPr>
        <w:tabs>
          <w:tab w:val="left" w:pos="1134"/>
          <w:tab w:val="left" w:pos="2268"/>
          <w:tab w:val="left" w:pos="2835"/>
        </w:tabs>
        <w:suppressAutoHyphens/>
        <w:ind w:left="2154" w:hanging="357"/>
        <w:rPr>
          <w:rFonts w:ascii="Bookman Old Style" w:hAnsi="Bookman Old Style"/>
          <w:sz w:val="24"/>
          <w:lang w:val="fr-FR"/>
        </w:rPr>
      </w:pPr>
      <w:proofErr w:type="spellStart"/>
      <w:r w:rsidRPr="00843A5C">
        <w:rPr>
          <w:rFonts w:ascii="Bookman Old Style" w:hAnsi="Bookman Old Style"/>
          <w:sz w:val="24"/>
          <w:lang w:val="fr-FR"/>
        </w:rPr>
        <w:t>Zborurile</w:t>
      </w:r>
      <w:proofErr w:type="spellEnd"/>
      <w:r w:rsidRPr="00843A5C">
        <w:rPr>
          <w:rFonts w:ascii="Bookman Old Style" w:hAnsi="Bookman Old Style"/>
          <w:sz w:val="24"/>
          <w:lang w:val="fr-FR"/>
        </w:rPr>
        <w:t xml:space="preserve"> </w:t>
      </w:r>
      <w:proofErr w:type="spellStart"/>
      <w:r w:rsidRPr="00843A5C">
        <w:rPr>
          <w:rFonts w:ascii="Bookman Old Style" w:hAnsi="Bookman Old Style"/>
          <w:sz w:val="24"/>
          <w:lang w:val="fr-FR"/>
        </w:rPr>
        <w:t>sunt</w:t>
      </w:r>
      <w:proofErr w:type="spellEnd"/>
      <w:r w:rsidRPr="00843A5C">
        <w:rPr>
          <w:rFonts w:ascii="Bookman Old Style" w:hAnsi="Bookman Old Style"/>
          <w:sz w:val="24"/>
          <w:lang w:val="fr-FR"/>
        </w:rPr>
        <w:t xml:space="preserve"> </w:t>
      </w:r>
      <w:proofErr w:type="spellStart"/>
      <w:r w:rsidRPr="00843A5C">
        <w:rPr>
          <w:rFonts w:ascii="Bookman Old Style" w:hAnsi="Bookman Old Style"/>
          <w:sz w:val="24"/>
          <w:lang w:val="fr-FR"/>
        </w:rPr>
        <w:t>programate</w:t>
      </w:r>
      <w:proofErr w:type="spellEnd"/>
      <w:r w:rsidRPr="00843A5C">
        <w:rPr>
          <w:rFonts w:ascii="Bookman Old Style" w:hAnsi="Bookman Old Style"/>
          <w:sz w:val="24"/>
          <w:lang w:val="fr-FR"/>
        </w:rPr>
        <w:t xml:space="preserve"> </w:t>
      </w:r>
      <w:proofErr w:type="spellStart"/>
      <w:r w:rsidR="00FF1249">
        <w:rPr>
          <w:rFonts w:ascii="Bookman Old Style" w:hAnsi="Bookman Old Style"/>
          <w:sz w:val="24"/>
          <w:lang w:val="fr-FR"/>
        </w:rPr>
        <w:t>în</w:t>
      </w:r>
      <w:proofErr w:type="spellEnd"/>
      <w:r w:rsidR="00FF1249">
        <w:rPr>
          <w:rFonts w:ascii="Bookman Old Style" w:hAnsi="Bookman Old Style"/>
          <w:sz w:val="24"/>
          <w:lang w:val="fr-FR"/>
        </w:rPr>
        <w:t xml:space="preserve"> </w:t>
      </w:r>
      <w:proofErr w:type="spellStart"/>
      <w:r w:rsidR="00FF1249">
        <w:rPr>
          <w:rFonts w:ascii="Bookman Old Style" w:hAnsi="Bookman Old Style"/>
          <w:sz w:val="24"/>
          <w:lang w:val="fr-FR"/>
        </w:rPr>
        <w:t>zilele</w:t>
      </w:r>
      <w:proofErr w:type="spellEnd"/>
      <w:r w:rsidR="00FF1249">
        <w:rPr>
          <w:rFonts w:ascii="Bookman Old Style" w:hAnsi="Bookman Old Style"/>
          <w:sz w:val="24"/>
          <w:lang w:val="fr-FR"/>
        </w:rPr>
        <w:t xml:space="preserve"> de </w:t>
      </w:r>
      <w:proofErr w:type="spellStart"/>
      <w:r w:rsidR="00FF1249">
        <w:rPr>
          <w:rFonts w:ascii="Bookman Old Style" w:hAnsi="Bookman Old Style"/>
          <w:sz w:val="24"/>
          <w:lang w:val="fr-FR"/>
        </w:rPr>
        <w:t>luni</w:t>
      </w:r>
      <w:proofErr w:type="spellEnd"/>
      <w:r w:rsidR="00FF1249">
        <w:rPr>
          <w:rFonts w:ascii="Bookman Old Style" w:hAnsi="Bookman Old Style"/>
          <w:sz w:val="24"/>
          <w:lang w:val="fr-FR"/>
        </w:rPr>
        <w:t xml:space="preserve"> </w:t>
      </w:r>
      <w:proofErr w:type="spellStart"/>
      <w:r w:rsidR="00FF1249">
        <w:rPr>
          <w:sz w:val="24"/>
          <w:lang w:val="fr-FR"/>
        </w:rPr>
        <w:t>și</w:t>
      </w:r>
      <w:proofErr w:type="spellEnd"/>
      <w:r w:rsidR="00FF1249">
        <w:rPr>
          <w:sz w:val="24"/>
          <w:lang w:val="fr-FR"/>
        </w:rPr>
        <w:t xml:space="preserve"> </w:t>
      </w:r>
      <w:proofErr w:type="spellStart"/>
      <w:r w:rsidR="00FF1249">
        <w:rPr>
          <w:sz w:val="24"/>
          <w:lang w:val="fr-FR"/>
        </w:rPr>
        <w:t>vineri</w:t>
      </w:r>
      <w:proofErr w:type="spellEnd"/>
      <w:r w:rsidRPr="00843A5C">
        <w:rPr>
          <w:rFonts w:ascii="Bookman Old Style" w:hAnsi="Bookman Old Style"/>
          <w:sz w:val="24"/>
          <w:lang w:val="fr-FR"/>
        </w:rPr>
        <w:t>.</w:t>
      </w:r>
    </w:p>
    <w:p w:rsidR="008E32C4" w:rsidRDefault="008E32C4" w:rsidP="008E32C4">
      <w:pPr>
        <w:numPr>
          <w:ilvl w:val="0"/>
          <w:numId w:val="1"/>
        </w:numPr>
        <w:tabs>
          <w:tab w:val="left" w:pos="2268"/>
        </w:tabs>
        <w:suppressAutoHyphens/>
        <w:ind w:left="2154" w:hanging="357"/>
        <w:rPr>
          <w:rFonts w:ascii="Bookman Old Style" w:hAnsi="Bookman Old Style"/>
          <w:sz w:val="24"/>
        </w:rPr>
      </w:pPr>
      <w:r>
        <w:rPr>
          <w:rFonts w:ascii="Bookman Old Style" w:hAnsi="Bookman Old Style"/>
          <w:sz w:val="24"/>
        </w:rPr>
        <w:t xml:space="preserve">Nu </w:t>
      </w:r>
      <w:proofErr w:type="spellStart"/>
      <w:r>
        <w:rPr>
          <w:rFonts w:ascii="Bookman Old Style" w:hAnsi="Bookman Old Style"/>
          <w:sz w:val="24"/>
        </w:rPr>
        <w:t>există</w:t>
      </w:r>
      <w:proofErr w:type="spellEnd"/>
      <w:r>
        <w:rPr>
          <w:rFonts w:ascii="Bookman Old Style" w:hAnsi="Bookman Old Style"/>
          <w:sz w:val="24"/>
        </w:rPr>
        <w:t xml:space="preserve"> </w:t>
      </w:r>
      <w:proofErr w:type="spellStart"/>
      <w:r>
        <w:rPr>
          <w:rFonts w:ascii="Bookman Old Style" w:hAnsi="Bookman Old Style"/>
          <w:sz w:val="24"/>
        </w:rPr>
        <w:t>serviciu</w:t>
      </w:r>
      <w:proofErr w:type="spellEnd"/>
      <w:r>
        <w:rPr>
          <w:rFonts w:ascii="Bookman Old Style" w:hAnsi="Bookman Old Style"/>
          <w:sz w:val="24"/>
        </w:rPr>
        <w:t xml:space="preserve"> de bar la </w:t>
      </w:r>
      <w:proofErr w:type="spellStart"/>
      <w:r>
        <w:rPr>
          <w:rFonts w:ascii="Bookman Old Style" w:hAnsi="Bookman Old Style"/>
          <w:sz w:val="24"/>
        </w:rPr>
        <w:t>aceste</w:t>
      </w:r>
      <w:proofErr w:type="spellEnd"/>
      <w:r>
        <w:rPr>
          <w:rFonts w:ascii="Bookman Old Style" w:hAnsi="Bookman Old Style"/>
          <w:sz w:val="24"/>
        </w:rPr>
        <w:t xml:space="preserve"> </w:t>
      </w:r>
      <w:proofErr w:type="spellStart"/>
      <w:r>
        <w:rPr>
          <w:rFonts w:ascii="Bookman Old Style" w:hAnsi="Bookman Old Style"/>
          <w:sz w:val="24"/>
        </w:rPr>
        <w:t>zboruri</w:t>
      </w:r>
      <w:proofErr w:type="spellEnd"/>
      <w:r>
        <w:rPr>
          <w:rFonts w:ascii="Bookman Old Style" w:hAnsi="Bookman Old Style"/>
          <w:sz w:val="24"/>
        </w:rPr>
        <w:t xml:space="preserve">. </w:t>
      </w:r>
    </w:p>
    <w:p w:rsidR="00BB7E45" w:rsidRDefault="00DC0611"/>
    <w:sectPr w:rsidR="00BB7E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C4102"/>
    <w:multiLevelType w:val="hybridMultilevel"/>
    <w:tmpl w:val="E7B4A58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2C4"/>
    <w:rsid w:val="00623D66"/>
    <w:rsid w:val="00777987"/>
    <w:rsid w:val="008E32C4"/>
    <w:rsid w:val="00DC0611"/>
    <w:rsid w:val="00F7547B"/>
    <w:rsid w:val="00FF1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2C4"/>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E32C4"/>
    <w:pPr>
      <w:keepNext/>
      <w:outlineLvl w:val="0"/>
    </w:pPr>
    <w:rPr>
      <w:rFonts w:ascii="Bookman Old Style" w:hAnsi="Bookman Old Style"/>
      <w:sz w:val="24"/>
    </w:rPr>
  </w:style>
  <w:style w:type="paragraph" w:styleId="Heading2">
    <w:name w:val="heading 2"/>
    <w:basedOn w:val="Normal"/>
    <w:next w:val="Normal"/>
    <w:link w:val="Heading2Char"/>
    <w:qFormat/>
    <w:rsid w:val="008E32C4"/>
    <w:pPr>
      <w:keepNext/>
      <w:outlineLvl w:val="1"/>
    </w:pPr>
    <w:rPr>
      <w:rFonts w:ascii="Bookman Old Style" w:hAnsi="Bookman Old Style"/>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32C4"/>
    <w:rPr>
      <w:rFonts w:ascii="Bookman Old Style" w:eastAsia="Times New Roman" w:hAnsi="Bookman Old Style" w:cs="Times New Roman"/>
      <w:sz w:val="24"/>
      <w:szCs w:val="20"/>
      <w:lang w:val="en-GB"/>
    </w:rPr>
  </w:style>
  <w:style w:type="character" w:customStyle="1" w:styleId="Heading2Char">
    <w:name w:val="Heading 2 Char"/>
    <w:basedOn w:val="DefaultParagraphFont"/>
    <w:link w:val="Heading2"/>
    <w:rsid w:val="008E32C4"/>
    <w:rPr>
      <w:rFonts w:ascii="Bookman Old Style" w:eastAsia="Times New Roman" w:hAnsi="Bookman Old Style" w:cs="Times New Roman"/>
      <w:b/>
      <w:bCs/>
      <w:sz w:val="24"/>
      <w:szCs w:val="20"/>
      <w:lang w:val="en-GB"/>
    </w:rPr>
  </w:style>
  <w:style w:type="paragraph" w:styleId="BodyText">
    <w:name w:val="Body Text"/>
    <w:basedOn w:val="Normal"/>
    <w:link w:val="BodyTextChar"/>
    <w:rsid w:val="008E32C4"/>
    <w:pPr>
      <w:spacing w:after="120"/>
    </w:pPr>
    <w:rPr>
      <w:rFonts w:ascii="Bookman Old Style" w:hAnsi="Bookman Old Style"/>
      <w:sz w:val="24"/>
    </w:rPr>
  </w:style>
  <w:style w:type="character" w:customStyle="1" w:styleId="BodyTextChar">
    <w:name w:val="Body Text Char"/>
    <w:basedOn w:val="DefaultParagraphFont"/>
    <w:link w:val="BodyText"/>
    <w:rsid w:val="008E32C4"/>
    <w:rPr>
      <w:rFonts w:ascii="Bookman Old Style" w:eastAsia="Times New Roman" w:hAnsi="Bookman Old Style" w:cs="Times New Roman"/>
      <w:sz w:val="24"/>
      <w:szCs w:val="20"/>
      <w:lang w:val="en-GB"/>
    </w:rPr>
  </w:style>
  <w:style w:type="paragraph" w:customStyle="1" w:styleId="LetterSubject">
    <w:name w:val="LetterSubject"/>
    <w:basedOn w:val="Normal"/>
    <w:rsid w:val="008E32C4"/>
    <w:pPr>
      <w:spacing w:after="240"/>
      <w:jc w:val="center"/>
    </w:pPr>
    <w:rPr>
      <w:rFonts w:ascii="Bookman Old Style" w:hAnsi="Bookman Old Style"/>
      <w:sz w:val="32"/>
    </w:rPr>
  </w:style>
  <w:style w:type="character" w:styleId="Hyperlink">
    <w:name w:val="Hyperlink"/>
    <w:basedOn w:val="DefaultParagraphFont"/>
    <w:uiPriority w:val="99"/>
    <w:semiHidden/>
    <w:unhideWhenUsed/>
    <w:rsid w:val="00FF12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2C4"/>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E32C4"/>
    <w:pPr>
      <w:keepNext/>
      <w:outlineLvl w:val="0"/>
    </w:pPr>
    <w:rPr>
      <w:rFonts w:ascii="Bookman Old Style" w:hAnsi="Bookman Old Style"/>
      <w:sz w:val="24"/>
    </w:rPr>
  </w:style>
  <w:style w:type="paragraph" w:styleId="Heading2">
    <w:name w:val="heading 2"/>
    <w:basedOn w:val="Normal"/>
    <w:next w:val="Normal"/>
    <w:link w:val="Heading2Char"/>
    <w:qFormat/>
    <w:rsid w:val="008E32C4"/>
    <w:pPr>
      <w:keepNext/>
      <w:outlineLvl w:val="1"/>
    </w:pPr>
    <w:rPr>
      <w:rFonts w:ascii="Bookman Old Style" w:hAnsi="Bookman Old Style"/>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32C4"/>
    <w:rPr>
      <w:rFonts w:ascii="Bookman Old Style" w:eastAsia="Times New Roman" w:hAnsi="Bookman Old Style" w:cs="Times New Roman"/>
      <w:sz w:val="24"/>
      <w:szCs w:val="20"/>
      <w:lang w:val="en-GB"/>
    </w:rPr>
  </w:style>
  <w:style w:type="character" w:customStyle="1" w:styleId="Heading2Char">
    <w:name w:val="Heading 2 Char"/>
    <w:basedOn w:val="DefaultParagraphFont"/>
    <w:link w:val="Heading2"/>
    <w:rsid w:val="008E32C4"/>
    <w:rPr>
      <w:rFonts w:ascii="Bookman Old Style" w:eastAsia="Times New Roman" w:hAnsi="Bookman Old Style" w:cs="Times New Roman"/>
      <w:b/>
      <w:bCs/>
      <w:sz w:val="24"/>
      <w:szCs w:val="20"/>
      <w:lang w:val="en-GB"/>
    </w:rPr>
  </w:style>
  <w:style w:type="paragraph" w:styleId="BodyText">
    <w:name w:val="Body Text"/>
    <w:basedOn w:val="Normal"/>
    <w:link w:val="BodyTextChar"/>
    <w:rsid w:val="008E32C4"/>
    <w:pPr>
      <w:spacing w:after="120"/>
    </w:pPr>
    <w:rPr>
      <w:rFonts w:ascii="Bookman Old Style" w:hAnsi="Bookman Old Style"/>
      <w:sz w:val="24"/>
    </w:rPr>
  </w:style>
  <w:style w:type="character" w:customStyle="1" w:styleId="BodyTextChar">
    <w:name w:val="Body Text Char"/>
    <w:basedOn w:val="DefaultParagraphFont"/>
    <w:link w:val="BodyText"/>
    <w:rsid w:val="008E32C4"/>
    <w:rPr>
      <w:rFonts w:ascii="Bookman Old Style" w:eastAsia="Times New Roman" w:hAnsi="Bookman Old Style" w:cs="Times New Roman"/>
      <w:sz w:val="24"/>
      <w:szCs w:val="20"/>
      <w:lang w:val="en-GB"/>
    </w:rPr>
  </w:style>
  <w:style w:type="paragraph" w:customStyle="1" w:styleId="LetterSubject">
    <w:name w:val="LetterSubject"/>
    <w:basedOn w:val="Normal"/>
    <w:rsid w:val="008E32C4"/>
    <w:pPr>
      <w:spacing w:after="240"/>
      <w:jc w:val="center"/>
    </w:pPr>
    <w:rPr>
      <w:rFonts w:ascii="Bookman Old Style" w:hAnsi="Bookman Old Style"/>
      <w:sz w:val="32"/>
    </w:rPr>
  </w:style>
  <w:style w:type="character" w:styleId="Hyperlink">
    <w:name w:val="Hyperlink"/>
    <w:basedOn w:val="DefaultParagraphFont"/>
    <w:uiPriority w:val="99"/>
    <w:semiHidden/>
    <w:unhideWhenUsed/>
    <w:rsid w:val="00FF12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46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o.wikipedia.org/wiki/Strasbou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wikipedia.org/wiki/Aix-en-Provenc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2021-01-06T04:47:00Z</dcterms:created>
  <dcterms:modified xsi:type="dcterms:W3CDTF">2021-01-06T05:51:00Z</dcterms:modified>
</cp:coreProperties>
</file>